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12" w:lineRule="atLeast"/>
        <w:jc w:val="left"/>
        <w:rPr>
          <w:rFonts w:hint="eastAsia" w:ascii="方正仿宋_GBK" w:hAnsi="微软雅黑" w:eastAsia="方正仿宋_GBK" w:cs="宋体"/>
          <w:color w:val="333333"/>
          <w:kern w:val="0"/>
          <w:sz w:val="32"/>
          <w:szCs w:val="32"/>
        </w:rPr>
      </w:pPr>
      <w:r>
        <w:rPr>
          <w:rFonts w:hint="eastAsia" w:ascii="方正仿宋_GBK" w:hAnsi="宋体" w:eastAsia="方正仿宋_GBK" w:cs="宋体"/>
          <w:bCs/>
          <w:color w:val="333333"/>
          <w:kern w:val="0"/>
          <w:sz w:val="32"/>
          <w:szCs w:val="32"/>
        </w:rPr>
        <w:t>附件</w:t>
      </w:r>
      <w:bookmarkStart w:id="0" w:name="_GoBack"/>
      <w:bookmarkEnd w:id="0"/>
    </w:p>
    <w:p>
      <w:pPr>
        <w:widowControl/>
        <w:shd w:val="clear" w:color="auto" w:fill="FFFFFF"/>
        <w:spacing w:line="512" w:lineRule="atLeast"/>
        <w:jc w:val="center"/>
        <w:rPr>
          <w:rFonts w:hint="eastAsia" w:ascii="方正黑体_GBK" w:hAnsi="微软雅黑" w:eastAsia="方正黑体_GBK" w:cs="宋体"/>
          <w:color w:val="333333"/>
          <w:kern w:val="0"/>
          <w:sz w:val="32"/>
          <w:szCs w:val="32"/>
        </w:rPr>
      </w:pPr>
      <w:r>
        <w:rPr>
          <w:rFonts w:hint="eastAsia" w:ascii="方正黑体_GBK" w:hAnsi="宋体" w:eastAsia="方正黑体_GBK" w:cs="宋体"/>
          <w:bCs/>
          <w:color w:val="333333"/>
          <w:kern w:val="0"/>
          <w:sz w:val="32"/>
          <w:szCs w:val="32"/>
        </w:rPr>
        <w:t>进一步支持实体经济企业健康发展若干政策措施责任分工</w:t>
      </w:r>
    </w:p>
    <w:tbl>
      <w:tblPr>
        <w:tblStyle w:val="5"/>
        <w:tblW w:w="8790" w:type="dxa"/>
        <w:jc w:val="center"/>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551"/>
        <w:gridCol w:w="960"/>
        <w:gridCol w:w="4923"/>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75" w:hRule="atLeast"/>
          <w:tblCellSpacing w:w="15" w:type="dxa"/>
          <w:jc w:val="center"/>
        </w:trPr>
        <w:tc>
          <w:tcPr>
            <w:tcW w:w="506" w:type="dxa"/>
            <w:shd w:val="clear" w:color="auto" w:fill="FFFFFF"/>
            <w:tcMar>
              <w:top w:w="0" w:type="dxa"/>
              <w:left w:w="45" w:type="dxa"/>
              <w:bottom w:w="0" w:type="dxa"/>
              <w:right w:w="45" w:type="dxa"/>
            </w:tcMar>
            <w:vAlign w:val="center"/>
          </w:tcPr>
          <w:p>
            <w:pPr>
              <w:widowControl/>
              <w:spacing w:line="0" w:lineRule="atLeast"/>
              <w:jc w:val="center"/>
              <w:rPr>
                <w:rFonts w:ascii="微软雅黑" w:hAnsi="微软雅黑" w:eastAsia="微软雅黑" w:cs="宋体"/>
                <w:color w:val="333333"/>
                <w:kern w:val="0"/>
                <w:sz w:val="26"/>
                <w:szCs w:val="26"/>
              </w:rPr>
            </w:pPr>
            <w:r>
              <w:rPr>
                <w:rFonts w:hint="eastAsia" w:ascii="宋体" w:hAnsi="宋体" w:eastAsia="宋体" w:cs="宋体"/>
                <w:b/>
                <w:bCs/>
                <w:color w:val="333333"/>
                <w:kern w:val="0"/>
                <w:sz w:val="24"/>
                <w:szCs w:val="24"/>
              </w:rPr>
              <w:t>序号</w:t>
            </w:r>
          </w:p>
        </w:tc>
        <w:tc>
          <w:tcPr>
            <w:tcW w:w="930" w:type="dxa"/>
            <w:shd w:val="clear" w:color="auto" w:fill="FFFFFF"/>
            <w:tcMar>
              <w:top w:w="0" w:type="dxa"/>
              <w:left w:w="45" w:type="dxa"/>
              <w:bottom w:w="0" w:type="dxa"/>
              <w:right w:w="45" w:type="dxa"/>
            </w:tcMar>
            <w:vAlign w:val="center"/>
          </w:tcPr>
          <w:p>
            <w:pPr>
              <w:widowControl/>
              <w:spacing w:line="0" w:lineRule="atLeast"/>
              <w:jc w:val="center"/>
              <w:rPr>
                <w:rFonts w:ascii="微软雅黑" w:hAnsi="微软雅黑" w:eastAsia="微软雅黑" w:cs="宋体"/>
                <w:color w:val="333333"/>
                <w:kern w:val="0"/>
                <w:sz w:val="26"/>
                <w:szCs w:val="26"/>
              </w:rPr>
            </w:pPr>
            <w:r>
              <w:rPr>
                <w:rFonts w:hint="eastAsia" w:ascii="宋体" w:hAnsi="宋体" w:eastAsia="宋体" w:cs="宋体"/>
                <w:b/>
                <w:bCs/>
                <w:color w:val="333333"/>
                <w:kern w:val="0"/>
                <w:sz w:val="24"/>
                <w:szCs w:val="24"/>
              </w:rPr>
              <w:t>主要任务</w:t>
            </w:r>
          </w:p>
        </w:tc>
        <w:tc>
          <w:tcPr>
            <w:tcW w:w="4893" w:type="dxa"/>
            <w:shd w:val="clear" w:color="auto" w:fill="FFFFFF"/>
            <w:tcMar>
              <w:top w:w="0" w:type="dxa"/>
              <w:left w:w="45" w:type="dxa"/>
              <w:bottom w:w="0" w:type="dxa"/>
              <w:right w:w="45" w:type="dxa"/>
            </w:tcMar>
            <w:vAlign w:val="center"/>
          </w:tcPr>
          <w:p>
            <w:pPr>
              <w:widowControl/>
              <w:spacing w:line="0" w:lineRule="atLeast"/>
              <w:jc w:val="center"/>
              <w:rPr>
                <w:rFonts w:ascii="微软雅黑" w:hAnsi="微软雅黑" w:eastAsia="微软雅黑" w:cs="宋体"/>
                <w:color w:val="333333"/>
                <w:kern w:val="0"/>
                <w:sz w:val="26"/>
                <w:szCs w:val="26"/>
              </w:rPr>
            </w:pPr>
            <w:r>
              <w:rPr>
                <w:rFonts w:hint="eastAsia" w:ascii="宋体" w:hAnsi="宋体" w:eastAsia="宋体" w:cs="宋体"/>
                <w:b/>
                <w:bCs/>
                <w:color w:val="333333"/>
                <w:kern w:val="0"/>
                <w:sz w:val="24"/>
                <w:szCs w:val="24"/>
              </w:rPr>
              <w:t>细 化 任 务</w:t>
            </w:r>
          </w:p>
        </w:tc>
        <w:tc>
          <w:tcPr>
            <w:tcW w:w="2311" w:type="dxa"/>
            <w:shd w:val="clear" w:color="auto" w:fill="FFFFFF"/>
            <w:tcMar>
              <w:top w:w="0" w:type="dxa"/>
              <w:left w:w="45" w:type="dxa"/>
              <w:bottom w:w="0" w:type="dxa"/>
              <w:right w:w="45" w:type="dxa"/>
            </w:tcMar>
            <w:vAlign w:val="center"/>
          </w:tcPr>
          <w:p>
            <w:pPr>
              <w:widowControl/>
              <w:spacing w:line="0" w:lineRule="atLeast"/>
              <w:jc w:val="center"/>
              <w:rPr>
                <w:rFonts w:ascii="微软雅黑" w:hAnsi="微软雅黑" w:eastAsia="微软雅黑" w:cs="宋体"/>
                <w:color w:val="333333"/>
                <w:kern w:val="0"/>
                <w:sz w:val="26"/>
                <w:szCs w:val="26"/>
              </w:rPr>
            </w:pPr>
            <w:r>
              <w:rPr>
                <w:rFonts w:hint="eastAsia" w:ascii="宋体" w:hAnsi="宋体" w:eastAsia="宋体" w:cs="宋体"/>
                <w:b/>
                <w:bCs/>
                <w:color w:val="333333"/>
                <w:kern w:val="0"/>
                <w:sz w:val="24"/>
                <w:szCs w:val="24"/>
              </w:rPr>
              <w:t>牵 头 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tblCellSpacing w:w="15" w:type="dxa"/>
          <w:jc w:val="center"/>
        </w:trPr>
        <w:tc>
          <w:tcPr>
            <w:tcW w:w="506" w:type="dxa"/>
            <w:vMerge w:val="restart"/>
            <w:shd w:val="clear" w:color="auto" w:fill="FFFFFF"/>
            <w:tcMar>
              <w:top w:w="0" w:type="dxa"/>
              <w:left w:w="45" w:type="dxa"/>
              <w:bottom w:w="0" w:type="dxa"/>
              <w:right w:w="45" w:type="dxa"/>
            </w:tcMar>
            <w:vAlign w:val="center"/>
          </w:tcPr>
          <w:p>
            <w:pPr>
              <w:widowControl/>
              <w:spacing w:line="0" w:lineRule="atLeast"/>
              <w:jc w:val="center"/>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一</w:t>
            </w:r>
          </w:p>
        </w:tc>
        <w:tc>
          <w:tcPr>
            <w:tcW w:w="930" w:type="dxa"/>
            <w:vMerge w:val="restart"/>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进一步加大财政扶持力度</w:t>
            </w:r>
          </w:p>
        </w:tc>
        <w:tc>
          <w:tcPr>
            <w:tcW w:w="4893"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市级建立首期规模不低于100亿元的民营企业纾困基金，采取市场化运作方式，帮扶存在流动性风险等暂时困难的民营企业渡过难关，重点向产业龙头、“双百企业”、就业大户、战略性新兴产业等民营企业倾斜。</w:t>
            </w:r>
          </w:p>
        </w:tc>
        <w:tc>
          <w:tcPr>
            <w:tcW w:w="2311"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tblCellSpacing w:w="15" w:type="dxa"/>
          <w:jc w:val="center"/>
        </w:trPr>
        <w:tc>
          <w:tcPr>
            <w:tcW w:w="506"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930"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4893"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推动市级政策性融资担保机构整合，探索建立市级融资担保基金，增资优质民营担保公司。</w:t>
            </w:r>
          </w:p>
        </w:tc>
        <w:tc>
          <w:tcPr>
            <w:tcW w:w="2311"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市财政局、市国资委、市发展改革委、市金融监管局、市人力社保局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tblCellSpacing w:w="15" w:type="dxa"/>
          <w:jc w:val="center"/>
        </w:trPr>
        <w:tc>
          <w:tcPr>
            <w:tcW w:w="506"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930"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4893"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国家融资担保基金合作的融资担保公司支持小微企业融资的担保金额占比不低于80%，由此产生的代偿损失，按20%比例进行风险分担。</w:t>
            </w:r>
          </w:p>
        </w:tc>
        <w:tc>
          <w:tcPr>
            <w:tcW w:w="2311"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市财政局、市国资委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tblCellSpacing w:w="15" w:type="dxa"/>
          <w:jc w:val="center"/>
        </w:trPr>
        <w:tc>
          <w:tcPr>
            <w:tcW w:w="506" w:type="dxa"/>
            <w:vMerge w:val="restart"/>
            <w:shd w:val="clear" w:color="auto" w:fill="FFFFFF"/>
            <w:tcMar>
              <w:top w:w="0" w:type="dxa"/>
              <w:left w:w="45" w:type="dxa"/>
              <w:bottom w:w="0" w:type="dxa"/>
              <w:right w:w="45" w:type="dxa"/>
            </w:tcMar>
            <w:vAlign w:val="center"/>
          </w:tcPr>
          <w:p>
            <w:pPr>
              <w:widowControl/>
              <w:spacing w:line="0" w:lineRule="atLeast"/>
              <w:jc w:val="center"/>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二</w:t>
            </w:r>
          </w:p>
        </w:tc>
        <w:tc>
          <w:tcPr>
            <w:tcW w:w="930" w:type="dxa"/>
            <w:vMerge w:val="restart"/>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进一步加大金融支持力度</w:t>
            </w:r>
          </w:p>
        </w:tc>
        <w:tc>
          <w:tcPr>
            <w:tcW w:w="4893"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联动区县和社会资本，将市中小微企业转贷应急周转资金规模扩大到20亿元，覆盖面扩大至符合条件的大型民营企业，使用时间延长至15个工作日，单笔使用金额提高至8000万元，确保符合条件的企业“应享尽享”。</w:t>
            </w:r>
          </w:p>
        </w:tc>
        <w:tc>
          <w:tcPr>
            <w:tcW w:w="2311"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市经济信息委、市财政局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tblCellSpacing w:w="15" w:type="dxa"/>
          <w:jc w:val="center"/>
        </w:trPr>
        <w:tc>
          <w:tcPr>
            <w:tcW w:w="506"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930"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4893"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合作银行不得因民营企业使用转贷应急周转资金而下调其信用评级或压降其授信额度。</w:t>
            </w:r>
          </w:p>
        </w:tc>
        <w:tc>
          <w:tcPr>
            <w:tcW w:w="2311"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市经济信息委、重庆银保监局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tblCellSpacing w:w="15" w:type="dxa"/>
          <w:jc w:val="center"/>
        </w:trPr>
        <w:tc>
          <w:tcPr>
            <w:tcW w:w="506"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930"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4893"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在3家以上银行业金融机构有融资且融资余额在1亿元以上的民营企业，全部组建债委会。</w:t>
            </w:r>
          </w:p>
        </w:tc>
        <w:tc>
          <w:tcPr>
            <w:tcW w:w="2311"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重庆银保监局、市金融监管局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75" w:hRule="atLeast"/>
          <w:tblCellSpacing w:w="15" w:type="dxa"/>
          <w:jc w:val="center"/>
        </w:trPr>
        <w:tc>
          <w:tcPr>
            <w:tcW w:w="506"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930"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4893"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对有市场、有前景、有技术、有竞争力、暂时出现流动性困难的民营企业不抽贷、不压贷、不断贷，加大对随意抽贷、压贷、断贷银行的现场监管力度。</w:t>
            </w:r>
          </w:p>
        </w:tc>
        <w:tc>
          <w:tcPr>
            <w:tcW w:w="2311"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重庆银保监局、市金融监管局、市国资委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tblCellSpacing w:w="15" w:type="dxa"/>
          <w:jc w:val="center"/>
        </w:trPr>
        <w:tc>
          <w:tcPr>
            <w:tcW w:w="506"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930"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4893"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扩大民营企业联合授信试点企业范围，合理确定企业授信额度。</w:t>
            </w:r>
          </w:p>
        </w:tc>
        <w:tc>
          <w:tcPr>
            <w:tcW w:w="2311"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重庆银保监局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tblCellSpacing w:w="15" w:type="dxa"/>
          <w:jc w:val="center"/>
        </w:trPr>
        <w:tc>
          <w:tcPr>
            <w:tcW w:w="506"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930"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4893"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在确保全市民营企业贷款规模不低于2018年6月末水平的前提下，推动本行政区域内银行业金融机构率先实现国家提出的民营企业贷款“125”目标要求，即在新增的公司类贷款中，引导大型银行对民营企业的贷款不低于1/3、中小型银行对民营企业的贷款不低于2/3，力争3年后银行业对民营企业的贷款占新增公司类贷款的比例不低于50%。</w:t>
            </w:r>
          </w:p>
        </w:tc>
        <w:tc>
          <w:tcPr>
            <w:tcW w:w="2311"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重庆银保监局、人行重庆营管部、市金融监管局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tblCellSpacing w:w="15" w:type="dxa"/>
          <w:jc w:val="center"/>
        </w:trPr>
        <w:tc>
          <w:tcPr>
            <w:tcW w:w="506" w:type="dxa"/>
            <w:vMerge w:val="restart"/>
            <w:shd w:val="clear" w:color="auto" w:fill="FFFFFF"/>
            <w:tcMar>
              <w:top w:w="0" w:type="dxa"/>
              <w:left w:w="45" w:type="dxa"/>
              <w:bottom w:w="0" w:type="dxa"/>
              <w:right w:w="45" w:type="dxa"/>
            </w:tcMar>
            <w:vAlign w:val="center"/>
          </w:tcPr>
          <w:p>
            <w:pPr>
              <w:widowControl/>
              <w:spacing w:line="0" w:lineRule="atLeast"/>
              <w:jc w:val="center"/>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二</w:t>
            </w:r>
          </w:p>
        </w:tc>
        <w:tc>
          <w:tcPr>
            <w:tcW w:w="930" w:type="dxa"/>
            <w:vMerge w:val="restart"/>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进一步加大金融支持力度</w:t>
            </w:r>
          </w:p>
        </w:tc>
        <w:tc>
          <w:tcPr>
            <w:tcW w:w="4893"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推动银行机构实现单户授信总额1000万元以下的小微企业贷款同比增速不低于各项贷款同比增速，有贷款余额的小微企业户数不低于上年同期水平。</w:t>
            </w:r>
          </w:p>
        </w:tc>
        <w:tc>
          <w:tcPr>
            <w:tcW w:w="2311"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重庆银保监局、人行重庆营管部、市金融监管局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tblCellSpacing w:w="15" w:type="dxa"/>
          <w:jc w:val="center"/>
        </w:trPr>
        <w:tc>
          <w:tcPr>
            <w:tcW w:w="506"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930"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4893"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力争全市3年新增小微企业贷款1000亿元。</w:t>
            </w:r>
          </w:p>
        </w:tc>
        <w:tc>
          <w:tcPr>
            <w:tcW w:w="2311"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人行重庆营管部、重庆银保监局、市金融监管局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tblCellSpacing w:w="15" w:type="dxa"/>
          <w:jc w:val="center"/>
        </w:trPr>
        <w:tc>
          <w:tcPr>
            <w:tcW w:w="506"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930"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4893"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提高贷款不良率容忍度，对地方法人银行小微企业贷款不良率超出自身各项贷款不良率2个百分点以内的，以及地方法人银行向小微企业提供较多贷款且贷款规模增长的，合理确定其绩效评级。</w:t>
            </w:r>
          </w:p>
        </w:tc>
        <w:tc>
          <w:tcPr>
            <w:tcW w:w="2311"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重庆银保监局、人行重庆营管部、市国资委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75" w:hRule="atLeast"/>
          <w:tblCellSpacing w:w="15" w:type="dxa"/>
          <w:jc w:val="center"/>
        </w:trPr>
        <w:tc>
          <w:tcPr>
            <w:tcW w:w="506"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930"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4893"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落实尽职免责制度，对因客观原因导致贷款出现风险的小微企业信贷经理，给予免责或减责。</w:t>
            </w:r>
          </w:p>
        </w:tc>
        <w:tc>
          <w:tcPr>
            <w:tcW w:w="2311"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重庆银保监局、市国资委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tblCellSpacing w:w="15" w:type="dxa"/>
          <w:jc w:val="center"/>
        </w:trPr>
        <w:tc>
          <w:tcPr>
            <w:tcW w:w="506"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930"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4893"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积极争取国家民营企业债券融资支持工具在渝落地，对符合国家产业政策导向且符合一定条件的民营企业债券融资提供支持。</w:t>
            </w:r>
          </w:p>
        </w:tc>
        <w:tc>
          <w:tcPr>
            <w:tcW w:w="2311"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人行重庆营管部、市金融监管局、市发展改革委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75" w:hRule="atLeast"/>
          <w:tblCellSpacing w:w="15" w:type="dxa"/>
          <w:jc w:val="center"/>
        </w:trPr>
        <w:tc>
          <w:tcPr>
            <w:tcW w:w="506"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930"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4893"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支持民营企业向地方法人金融机构申请运用人民银行支小再贷款资金发放低成本贷款。支持民营企业通过金融机构开设的票据贴现“绿色窗口”办理票据贴现，并按规定给予相应金融机构一定比例的再贴现支持。</w:t>
            </w:r>
          </w:p>
        </w:tc>
        <w:tc>
          <w:tcPr>
            <w:tcW w:w="2311"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人行重庆营管部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75" w:hRule="atLeast"/>
          <w:tblCellSpacing w:w="15" w:type="dxa"/>
          <w:jc w:val="center"/>
        </w:trPr>
        <w:tc>
          <w:tcPr>
            <w:tcW w:w="506"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930"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4893"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推动更多民营企业到境内外交易所上市融资，对重点拟上市企业改制给予不超过600万元的税收奖补、对成功上市的给予200万元奖励。</w:t>
            </w:r>
          </w:p>
        </w:tc>
        <w:tc>
          <w:tcPr>
            <w:tcW w:w="2311"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市财政局、市金融监管局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tblCellSpacing w:w="15" w:type="dxa"/>
          <w:jc w:val="center"/>
        </w:trPr>
        <w:tc>
          <w:tcPr>
            <w:tcW w:w="506"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930"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4893"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积极储备优质项目，吸引私募投资基金加快进入我市，力争年度新增股权投资规模100亿元以上。</w:t>
            </w:r>
          </w:p>
        </w:tc>
        <w:tc>
          <w:tcPr>
            <w:tcW w:w="2311"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市金融监管局、市科技局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tblCellSpacing w:w="15" w:type="dxa"/>
          <w:jc w:val="center"/>
        </w:trPr>
        <w:tc>
          <w:tcPr>
            <w:tcW w:w="506"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930"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4893"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加快区域性股权市场建设，落实挂牌奖励政策，推动重庆股份转让中心加快建设成为服务我市民营企业股权融资的重要资本市场。</w:t>
            </w:r>
          </w:p>
        </w:tc>
        <w:tc>
          <w:tcPr>
            <w:tcW w:w="2311"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市金融监管局、市财政局、市经济信息委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tblCellSpacing w:w="15" w:type="dxa"/>
          <w:jc w:val="center"/>
        </w:trPr>
        <w:tc>
          <w:tcPr>
            <w:tcW w:w="506"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930"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4893"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健全常态化“政银企”对接机制，建立集合市场监管、税务、社保、房地产、水电气、诉讼、不动产等相关信息的大数据平台和信用系统，为银行获取高质量信息、防控风险和推出新产品提供支持。</w:t>
            </w:r>
          </w:p>
        </w:tc>
        <w:tc>
          <w:tcPr>
            <w:tcW w:w="2311"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市大数据发展局、市发展改革委、市金融监管局、重庆银保监局、人行重庆营管部、市市场监管局、重庆市税务局、市人力社保局、市住房城乡建委、市高法院、市规划自然资源局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tblCellSpacing w:w="15" w:type="dxa"/>
          <w:jc w:val="center"/>
        </w:trPr>
        <w:tc>
          <w:tcPr>
            <w:tcW w:w="506"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930"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4893"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将科技型企业知识价值信用贷款改革试点范围扩大到所有区县，提高知识价值信用贷款最高授信额度。</w:t>
            </w:r>
          </w:p>
        </w:tc>
        <w:tc>
          <w:tcPr>
            <w:tcW w:w="2311"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tblCellSpacing w:w="15" w:type="dxa"/>
          <w:jc w:val="center"/>
        </w:trPr>
        <w:tc>
          <w:tcPr>
            <w:tcW w:w="506"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930"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4893"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对申请商业价值信用贷款的中小微企业，在中小微企业发展专项资金中对其商业价值信用贷款给予贴息。</w:t>
            </w:r>
          </w:p>
        </w:tc>
        <w:tc>
          <w:tcPr>
            <w:tcW w:w="2311"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市经济信息委、市财政局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tblCellSpacing w:w="15" w:type="dxa"/>
          <w:jc w:val="center"/>
        </w:trPr>
        <w:tc>
          <w:tcPr>
            <w:tcW w:w="506"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930"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4893"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政府采购中标或成交企业，可凭借贸易项下的政府采购合同或中标通知书申请政府采购信用融资。</w:t>
            </w:r>
          </w:p>
        </w:tc>
        <w:tc>
          <w:tcPr>
            <w:tcW w:w="2311"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重庆银保监局、市财政局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tblCellSpacing w:w="15" w:type="dxa"/>
          <w:jc w:val="center"/>
        </w:trPr>
        <w:tc>
          <w:tcPr>
            <w:tcW w:w="506" w:type="dxa"/>
            <w:vMerge w:val="restart"/>
            <w:shd w:val="clear" w:color="auto" w:fill="FFFFFF"/>
            <w:tcMar>
              <w:top w:w="0" w:type="dxa"/>
              <w:left w:w="45" w:type="dxa"/>
              <w:bottom w:w="0" w:type="dxa"/>
              <w:right w:w="45" w:type="dxa"/>
            </w:tcMar>
            <w:vAlign w:val="center"/>
          </w:tcPr>
          <w:p>
            <w:pPr>
              <w:widowControl/>
              <w:spacing w:line="0" w:lineRule="atLeast"/>
              <w:jc w:val="center"/>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二</w:t>
            </w:r>
          </w:p>
        </w:tc>
        <w:tc>
          <w:tcPr>
            <w:tcW w:w="930" w:type="dxa"/>
            <w:vMerge w:val="restart"/>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进一步加大金融支持力度</w:t>
            </w:r>
          </w:p>
        </w:tc>
        <w:tc>
          <w:tcPr>
            <w:tcW w:w="4893"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开发符合民营企业资产与经营特点的抵押贷款产品，支持民营企业转型升级。</w:t>
            </w:r>
          </w:p>
        </w:tc>
        <w:tc>
          <w:tcPr>
            <w:tcW w:w="2311"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重庆银保监局、市金融监管局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tblCellSpacing w:w="15" w:type="dxa"/>
          <w:jc w:val="center"/>
        </w:trPr>
        <w:tc>
          <w:tcPr>
            <w:tcW w:w="506"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930"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4893"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创新民营企业工业用地土地租赁使用权、经营用房使用权、设施设备所有权抵押贷款模式。</w:t>
            </w:r>
          </w:p>
        </w:tc>
        <w:tc>
          <w:tcPr>
            <w:tcW w:w="2311"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市规划自然资源局、市住房城乡建委、人行重庆营管部、重庆银保监局、市金融监管局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75" w:hRule="atLeast"/>
          <w:tblCellSpacing w:w="15" w:type="dxa"/>
          <w:jc w:val="center"/>
        </w:trPr>
        <w:tc>
          <w:tcPr>
            <w:tcW w:w="506"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930"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4893"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积极引进和培育产权评估中介服务机构，为银行贷款提供支持。</w:t>
            </w:r>
          </w:p>
        </w:tc>
        <w:tc>
          <w:tcPr>
            <w:tcW w:w="2311"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市规划自然资源局、市住房城乡建委、市财政局、市知识产权局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tblCellSpacing w:w="15" w:type="dxa"/>
          <w:jc w:val="center"/>
        </w:trPr>
        <w:tc>
          <w:tcPr>
            <w:tcW w:w="506" w:type="dxa"/>
            <w:vMerge w:val="restart"/>
            <w:shd w:val="clear" w:color="auto" w:fill="FFFFFF"/>
            <w:tcMar>
              <w:top w:w="0" w:type="dxa"/>
              <w:left w:w="45" w:type="dxa"/>
              <w:bottom w:w="0" w:type="dxa"/>
              <w:right w:w="45" w:type="dxa"/>
            </w:tcMar>
            <w:vAlign w:val="center"/>
          </w:tcPr>
          <w:p>
            <w:pPr>
              <w:widowControl/>
              <w:spacing w:line="0" w:lineRule="atLeast"/>
              <w:jc w:val="center"/>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三</w:t>
            </w:r>
          </w:p>
        </w:tc>
        <w:tc>
          <w:tcPr>
            <w:tcW w:w="930" w:type="dxa"/>
            <w:vMerge w:val="restart"/>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进一步降低企业成本</w:t>
            </w:r>
          </w:p>
        </w:tc>
        <w:tc>
          <w:tcPr>
            <w:tcW w:w="4893"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严格落实社会保险费减负政策，在社会保险费征管机制改革过程中，确保企业缴费方式稳定，对企业以前年度的欠费，一律不得自行组织开展集中清缴。</w:t>
            </w:r>
          </w:p>
        </w:tc>
        <w:tc>
          <w:tcPr>
            <w:tcW w:w="2311"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重庆市税务局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75" w:hRule="atLeast"/>
          <w:tblCellSpacing w:w="15" w:type="dxa"/>
          <w:jc w:val="center"/>
        </w:trPr>
        <w:tc>
          <w:tcPr>
            <w:tcW w:w="506"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930"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4893"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企业确有特殊困难不能按期缴纳税款的，可按税法有关规定提出申请，经批准后延期缴纳，延期最长不超过3个月。</w:t>
            </w:r>
          </w:p>
        </w:tc>
        <w:tc>
          <w:tcPr>
            <w:tcW w:w="2311"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重庆市税务局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tblCellSpacing w:w="15" w:type="dxa"/>
          <w:jc w:val="center"/>
        </w:trPr>
        <w:tc>
          <w:tcPr>
            <w:tcW w:w="506"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930"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4893"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企业因客观原因导致生产经营出现困难的，可向财政部门申请减免不超过1年或者缓缴不超过6个月的残疾人就业保障金。</w:t>
            </w:r>
          </w:p>
        </w:tc>
        <w:tc>
          <w:tcPr>
            <w:tcW w:w="2311"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市财政局、市残联、重庆市税务局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75" w:hRule="atLeast"/>
          <w:tblCellSpacing w:w="15" w:type="dxa"/>
          <w:jc w:val="center"/>
        </w:trPr>
        <w:tc>
          <w:tcPr>
            <w:tcW w:w="506"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930"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4893"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对不裁员或少裁员的参保企业，可返还其上年度实际缴纳失业保险费的50%。</w:t>
            </w:r>
          </w:p>
        </w:tc>
        <w:tc>
          <w:tcPr>
            <w:tcW w:w="2311"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市人力社保局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tblCellSpacing w:w="15" w:type="dxa"/>
          <w:jc w:val="center"/>
        </w:trPr>
        <w:tc>
          <w:tcPr>
            <w:tcW w:w="506"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930"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4893"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对面临暂时性生产经营困难且恢复有望、坚持不裁员或少裁员的参保企业，经人力社保、财政、经济信息等部门认定后，返还标准可按6个月的当地月人均失业保险金和参保职工人数确定，或按6个月的企业及其职工应缴纳社会保险费50%的标准确定。上述资金由失业保险基金列支。</w:t>
            </w:r>
          </w:p>
        </w:tc>
        <w:tc>
          <w:tcPr>
            <w:tcW w:w="2311"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市人力社保局、市财政局、市经济信息委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1290" w:hRule="atLeast"/>
          <w:tblCellSpacing w:w="15" w:type="dxa"/>
          <w:jc w:val="center"/>
        </w:trPr>
        <w:tc>
          <w:tcPr>
            <w:tcW w:w="506"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930"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4893"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落实国家延长阶段性降低企业住房公积金缴存比例期限等政策，允许企业根据自身经营情况在5%—12%的规定范围内自主确定具体缴存比例，支持生产经营困难企业通过降低缴存比例或缓缴等方式减轻负担。</w:t>
            </w:r>
          </w:p>
        </w:tc>
        <w:tc>
          <w:tcPr>
            <w:tcW w:w="2311"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市住房城乡建委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tblCellSpacing w:w="15" w:type="dxa"/>
          <w:jc w:val="center"/>
        </w:trPr>
        <w:tc>
          <w:tcPr>
            <w:tcW w:w="506"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930"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4893"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对尚未建立工会组织的企业3年内暂缓收取建会筹备金。</w:t>
            </w:r>
          </w:p>
        </w:tc>
        <w:tc>
          <w:tcPr>
            <w:tcW w:w="2311"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市总工会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tblCellSpacing w:w="15" w:type="dxa"/>
          <w:jc w:val="center"/>
        </w:trPr>
        <w:tc>
          <w:tcPr>
            <w:tcW w:w="506"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930"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4893"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从发电、输配、政府基金及附加、用户四端共同发力，将产品有市场的重点工业企业用电价格降低到0.6元/千瓦时左右。</w:t>
            </w:r>
          </w:p>
        </w:tc>
        <w:tc>
          <w:tcPr>
            <w:tcW w:w="2311"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市经济信息委、市发展改革委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blCellSpacing w:w="15" w:type="dxa"/>
          <w:jc w:val="center"/>
        </w:trPr>
        <w:tc>
          <w:tcPr>
            <w:tcW w:w="506"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930"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4893"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清理规范电网和转供电环节收费。</w:t>
            </w:r>
          </w:p>
        </w:tc>
        <w:tc>
          <w:tcPr>
            <w:tcW w:w="2311"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市发展改革委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blCellSpacing w:w="15" w:type="dxa"/>
          <w:jc w:val="center"/>
        </w:trPr>
        <w:tc>
          <w:tcPr>
            <w:tcW w:w="506"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930"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4893"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实行“一企一策”开展用电诊断。</w:t>
            </w:r>
          </w:p>
        </w:tc>
        <w:tc>
          <w:tcPr>
            <w:tcW w:w="2311"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市经济信息委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tblCellSpacing w:w="15" w:type="dxa"/>
          <w:jc w:val="center"/>
        </w:trPr>
        <w:tc>
          <w:tcPr>
            <w:tcW w:w="506"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930"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4893"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加强我市调峰期间重点企业用气保障，调峰气价上浮不超过门站价的20%。</w:t>
            </w:r>
          </w:p>
        </w:tc>
        <w:tc>
          <w:tcPr>
            <w:tcW w:w="2311"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市经济信息委、市能源局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tblCellSpacing w:w="15" w:type="dxa"/>
          <w:jc w:val="center"/>
        </w:trPr>
        <w:tc>
          <w:tcPr>
            <w:tcW w:w="506" w:type="dxa"/>
            <w:vMerge w:val="restart"/>
            <w:shd w:val="clear" w:color="auto" w:fill="FFFFFF"/>
            <w:tcMar>
              <w:top w:w="0" w:type="dxa"/>
              <w:left w:w="45" w:type="dxa"/>
              <w:bottom w:w="0" w:type="dxa"/>
              <w:right w:w="45" w:type="dxa"/>
            </w:tcMar>
            <w:vAlign w:val="center"/>
          </w:tcPr>
          <w:p>
            <w:pPr>
              <w:widowControl/>
              <w:spacing w:line="0" w:lineRule="atLeast"/>
              <w:jc w:val="center"/>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三</w:t>
            </w:r>
          </w:p>
        </w:tc>
        <w:tc>
          <w:tcPr>
            <w:tcW w:w="930" w:type="dxa"/>
            <w:vMerge w:val="restart"/>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进一步降低企业成本</w:t>
            </w:r>
          </w:p>
        </w:tc>
        <w:tc>
          <w:tcPr>
            <w:tcW w:w="4893"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进一步降低港口作业费和集装箱进出口环节合规成本。</w:t>
            </w:r>
          </w:p>
        </w:tc>
        <w:tc>
          <w:tcPr>
            <w:tcW w:w="2311"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市政府口岸物流办、市交通局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tblCellSpacing w:w="15" w:type="dxa"/>
          <w:jc w:val="center"/>
        </w:trPr>
        <w:tc>
          <w:tcPr>
            <w:tcW w:w="506"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930"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4893"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全面实行口岸收费目录清单制度，清单之外一律不得收费。</w:t>
            </w:r>
          </w:p>
        </w:tc>
        <w:tc>
          <w:tcPr>
            <w:tcW w:w="2311"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市政府口岸物流办、市交通局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tblCellSpacing w:w="15" w:type="dxa"/>
          <w:jc w:val="center"/>
        </w:trPr>
        <w:tc>
          <w:tcPr>
            <w:tcW w:w="506"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930"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4893"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建立发展改革、市场监管、商务、交通、口岸物流等部门及口岸查验单位共同参加的口岸收费监督管理协作机制。</w:t>
            </w:r>
          </w:p>
        </w:tc>
        <w:tc>
          <w:tcPr>
            <w:tcW w:w="2311"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市发展改革委、市市场监管局、市商务委、市交通局、市政府口岸物流办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tblCellSpacing w:w="15" w:type="dxa"/>
          <w:jc w:val="center"/>
        </w:trPr>
        <w:tc>
          <w:tcPr>
            <w:tcW w:w="506"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930"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4893"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完善国际物流大通道，畅通多式联运，打通“最后一公里”，提高铁路、水运货物运输占比，降低企业物流成本。</w:t>
            </w:r>
          </w:p>
        </w:tc>
        <w:tc>
          <w:tcPr>
            <w:tcW w:w="2311"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市政府口岸物流办、市交通局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tblCellSpacing w:w="15" w:type="dxa"/>
          <w:jc w:val="center"/>
        </w:trPr>
        <w:tc>
          <w:tcPr>
            <w:tcW w:w="506"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930"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4893"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在经国家或市政府认可的工业园区范围内，属于智能产业或战略性新兴产业、用地集约的制造业项目，以及各区县以园区国有平台公司取得土地使用权建设的标准厂房项目、楼宇产业园项目、小企业创业基地，土地出让底价可按所在地土地等别对应工业用地最低价格标准的70%执行。</w:t>
            </w:r>
          </w:p>
        </w:tc>
        <w:tc>
          <w:tcPr>
            <w:tcW w:w="2311"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市规划自然资源局、市经济信息委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75" w:hRule="atLeast"/>
          <w:tblCellSpacing w:w="15" w:type="dxa"/>
          <w:jc w:val="center"/>
        </w:trPr>
        <w:tc>
          <w:tcPr>
            <w:tcW w:w="506"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930"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4893"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推行弹性年期出让、长期租赁、租让结合、先租后让等方式供应工业用地。</w:t>
            </w:r>
          </w:p>
        </w:tc>
        <w:tc>
          <w:tcPr>
            <w:tcW w:w="2311"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市规划自然资源局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tblCellSpacing w:w="15" w:type="dxa"/>
          <w:jc w:val="center"/>
        </w:trPr>
        <w:tc>
          <w:tcPr>
            <w:tcW w:w="506"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930"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4893"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支持建设以孵化器、加速器、软件园为主的楼宇产业园和小企业创业基地，经市级行业主管部门认定后可按工业用地性质供地。</w:t>
            </w:r>
          </w:p>
        </w:tc>
        <w:tc>
          <w:tcPr>
            <w:tcW w:w="2311"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市规划自然资源局、市经济信息委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tblCellSpacing w:w="15" w:type="dxa"/>
          <w:jc w:val="center"/>
        </w:trPr>
        <w:tc>
          <w:tcPr>
            <w:tcW w:w="506" w:type="dxa"/>
            <w:vMerge w:val="restart"/>
            <w:shd w:val="clear" w:color="auto" w:fill="FFFFFF"/>
            <w:tcMar>
              <w:top w:w="0" w:type="dxa"/>
              <w:left w:w="45" w:type="dxa"/>
              <w:bottom w:w="0" w:type="dxa"/>
              <w:right w:w="45" w:type="dxa"/>
            </w:tcMar>
            <w:vAlign w:val="center"/>
          </w:tcPr>
          <w:p>
            <w:pPr>
              <w:widowControl/>
              <w:spacing w:line="0" w:lineRule="atLeast"/>
              <w:jc w:val="center"/>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四</w:t>
            </w:r>
          </w:p>
        </w:tc>
        <w:tc>
          <w:tcPr>
            <w:tcW w:w="930" w:type="dxa"/>
            <w:vMerge w:val="restart"/>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进一步优化企业发展环境</w:t>
            </w:r>
          </w:p>
        </w:tc>
        <w:tc>
          <w:tcPr>
            <w:tcW w:w="4893"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压缩企业设立登记、刻制公章、申领发票等办理时限至3个工作日以内，2019年年底前完全取消企业银行账户开户许可。</w:t>
            </w:r>
          </w:p>
        </w:tc>
        <w:tc>
          <w:tcPr>
            <w:tcW w:w="2311"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市政府职转办、市市场监管局、市公安局、重庆市税务局、人行重庆营管部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tblCellSpacing w:w="15" w:type="dxa"/>
          <w:jc w:val="center"/>
        </w:trPr>
        <w:tc>
          <w:tcPr>
            <w:tcW w:w="506"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930"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4893"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逐步探索“以函代证”模式，对通过划拨方式取得土地使用权的建设项目，企业可凭建设用地规划许可证或用地预审函办理建设工程规划许可意见函，再申领建设工程施工许可意见函。</w:t>
            </w:r>
          </w:p>
        </w:tc>
        <w:tc>
          <w:tcPr>
            <w:tcW w:w="2311"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市住房城乡建委、市规划自然资源局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tblCellSpacing w:w="15" w:type="dxa"/>
          <w:jc w:val="center"/>
        </w:trPr>
        <w:tc>
          <w:tcPr>
            <w:tcW w:w="506"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930"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4893"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社会投资工程建设项目一律取消初步设计审批、消防方案设计技术审查、水土保持设施验收等15项审批事项。</w:t>
            </w:r>
          </w:p>
        </w:tc>
        <w:tc>
          <w:tcPr>
            <w:tcW w:w="2311"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市政府职转办、市住房城乡建委、市规划自然资源局、市应急局、市水利局、市交通局等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75" w:hRule="atLeast"/>
          <w:tblCellSpacing w:w="15" w:type="dxa"/>
          <w:jc w:val="center"/>
        </w:trPr>
        <w:tc>
          <w:tcPr>
            <w:tcW w:w="506"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930"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4893"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对工程建设项目用地预审、建设工程规划许可、建筑工程施工许可等21项审批事项在全市推行告知承诺制，强化事中事后监管。</w:t>
            </w:r>
          </w:p>
        </w:tc>
        <w:tc>
          <w:tcPr>
            <w:tcW w:w="2311"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市政府职转办、市住房城乡建委、市规划自然资源局、市水利局、市交通局、市生态环境局、市城管局、市发展改革委、市文化旅游委等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tblCellSpacing w:w="15" w:type="dxa"/>
          <w:jc w:val="center"/>
        </w:trPr>
        <w:tc>
          <w:tcPr>
            <w:tcW w:w="506"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930"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4893"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严格依法保护民营企业家人身和财产安全，严厉打击侵犯民营企业合法权益行为。</w:t>
            </w:r>
          </w:p>
        </w:tc>
        <w:tc>
          <w:tcPr>
            <w:tcW w:w="2311"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市公安局、市高法院、市检察院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75" w:hRule="atLeast"/>
          <w:tblCellSpacing w:w="15" w:type="dxa"/>
          <w:jc w:val="center"/>
        </w:trPr>
        <w:tc>
          <w:tcPr>
            <w:tcW w:w="506" w:type="dxa"/>
            <w:vMerge w:val="restart"/>
            <w:shd w:val="clear" w:color="auto" w:fill="FFFFFF"/>
            <w:tcMar>
              <w:top w:w="0" w:type="dxa"/>
              <w:left w:w="45" w:type="dxa"/>
              <w:bottom w:w="0" w:type="dxa"/>
              <w:right w:w="45" w:type="dxa"/>
            </w:tcMar>
            <w:vAlign w:val="center"/>
          </w:tcPr>
          <w:p>
            <w:pPr>
              <w:widowControl/>
              <w:spacing w:line="0" w:lineRule="atLeast"/>
              <w:jc w:val="center"/>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四</w:t>
            </w:r>
          </w:p>
        </w:tc>
        <w:tc>
          <w:tcPr>
            <w:tcW w:w="930" w:type="dxa"/>
            <w:vMerge w:val="restart"/>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进一步优化企业发展环境</w:t>
            </w:r>
          </w:p>
        </w:tc>
        <w:tc>
          <w:tcPr>
            <w:tcW w:w="4893"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建立民营企业重大危机预警救助机制、重大纠纷应急协调机制，开展民营经济发展堵点、痛点、难点问题疏解行动，面向社会公开征集制约民营经济发展的堵点、痛点、难点问题，推动有关区县、市级部门限时解决。</w:t>
            </w:r>
          </w:p>
        </w:tc>
        <w:tc>
          <w:tcPr>
            <w:tcW w:w="2311"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市政府办公厅、市工商联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tblCellSpacing w:w="15" w:type="dxa"/>
          <w:jc w:val="center"/>
        </w:trPr>
        <w:tc>
          <w:tcPr>
            <w:tcW w:w="506"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930" w:type="dxa"/>
            <w:vMerge w:val="continue"/>
            <w:shd w:val="clear" w:color="auto" w:fill="FFFFFF"/>
            <w:vAlign w:val="center"/>
          </w:tcPr>
          <w:p>
            <w:pPr>
              <w:widowControl/>
              <w:spacing w:line="0" w:lineRule="atLeast"/>
              <w:jc w:val="left"/>
              <w:rPr>
                <w:rFonts w:ascii="微软雅黑" w:hAnsi="微软雅黑" w:eastAsia="微软雅黑" w:cs="宋体"/>
                <w:color w:val="333333"/>
                <w:kern w:val="0"/>
                <w:sz w:val="26"/>
                <w:szCs w:val="26"/>
              </w:rPr>
            </w:pPr>
          </w:p>
        </w:tc>
        <w:tc>
          <w:tcPr>
            <w:tcW w:w="4893"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加大企业减负、利企便民、奖补政策、招标投标、行政执法等信息公开力度，营造法治化营商环境。</w:t>
            </w:r>
          </w:p>
        </w:tc>
        <w:tc>
          <w:tcPr>
            <w:tcW w:w="2311" w:type="dxa"/>
            <w:shd w:val="clear" w:color="auto" w:fill="FFFFFF"/>
            <w:tcMar>
              <w:top w:w="0" w:type="dxa"/>
              <w:left w:w="45" w:type="dxa"/>
              <w:bottom w:w="0" w:type="dxa"/>
              <w:right w:w="45" w:type="dxa"/>
            </w:tcMar>
            <w:vAlign w:val="center"/>
          </w:tcPr>
          <w:p>
            <w:pPr>
              <w:widowControl/>
              <w:spacing w:line="0" w:lineRule="atLeast"/>
              <w:jc w:val="left"/>
              <w:rPr>
                <w:rFonts w:ascii="微软雅黑" w:hAnsi="微软雅黑" w:eastAsia="微软雅黑" w:cs="宋体"/>
                <w:color w:val="333333"/>
                <w:kern w:val="0"/>
                <w:sz w:val="26"/>
                <w:szCs w:val="26"/>
              </w:rPr>
            </w:pPr>
            <w:r>
              <w:rPr>
                <w:rFonts w:hint="eastAsia" w:ascii="宋体" w:hAnsi="宋体" w:eastAsia="宋体" w:cs="宋体"/>
                <w:color w:val="333333"/>
                <w:kern w:val="0"/>
                <w:sz w:val="24"/>
                <w:szCs w:val="24"/>
              </w:rPr>
              <w:t>市政府电子政务办、市市场监管局、市发展改革委、市经济信息委、市财政局、市公共资源交易监管局等</w:t>
            </w:r>
          </w:p>
        </w:tc>
      </w:tr>
    </w:tbl>
    <w:p/>
    <w:sectPr>
      <w:pgSz w:w="11906" w:h="16838"/>
      <w:pgMar w:top="2041"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CF3C52"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B7D"/>
    <w:rsid w:val="00114AF4"/>
    <w:rsid w:val="00152B7D"/>
    <w:rsid w:val="00535D9D"/>
    <w:rsid w:val="00752AD2"/>
    <w:rsid w:val="007962D3"/>
    <w:rsid w:val="00B84F94"/>
    <w:rsid w:val="59152263"/>
    <w:rsid w:val="7D831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1100</Words>
  <Characters>6270</Characters>
  <Lines>52</Lines>
  <Paragraphs>14</Paragraphs>
  <TotalTime>56</TotalTime>
  <ScaleCrop>false</ScaleCrop>
  <LinksUpToDate>false</LinksUpToDate>
  <CharactersWithSpaces>7356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2019-01-04T07:52:00Z</dcterms:created>
  <dc:creator>usr</dc:creator>
  <cp:lastModifiedBy>小冉</cp:lastModifiedBy>
  <dcterms:modified xsi:type="dcterms:W3CDTF">2019-01-25T14:02:47Z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